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center"/>
        <w:rPr>
          <w:rFonts w:asciiTheme="majorHAnsi" w:hAnsiTheme="majorHAnsi" w:cs="Times New Roman"/>
          <w:b/>
          <w:bCs/>
          <w:color w:val="000000"/>
        </w:rPr>
      </w:pPr>
      <w:r>
        <w:rPr>
          <w:rFonts w:asciiTheme="majorHAnsi" w:hAnsiTheme="majorHAnsi" w:cs="Times New Roman"/>
          <w:b/>
          <w:bCs/>
          <w:color w:val="000000"/>
        </w:rPr>
        <w:t>Zmluva o nájme bytu</w:t>
      </w: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center"/>
        <w:rPr>
          <w:rFonts w:asciiTheme="majorHAnsi" w:hAnsiTheme="majorHAnsi" w:cs="Times New Roman"/>
          <w:b/>
          <w:bCs/>
          <w:color w:val="000000"/>
        </w:rPr>
      </w:pP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center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>uzavretá podľa ustanovení Občianskeho zákonníka č. 40/1964 Zb. v znení neskorších predpisov</w:t>
      </w: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center"/>
        <w:rPr>
          <w:rFonts w:asciiTheme="majorHAnsi" w:hAnsiTheme="majorHAnsi" w:cs="Times New Roman"/>
          <w:b/>
          <w:bCs/>
          <w:color w:val="000000"/>
        </w:rPr>
      </w:pP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center"/>
        <w:rPr>
          <w:rFonts w:asciiTheme="majorHAnsi" w:hAnsiTheme="majorHAnsi" w:cs="Times New Roman"/>
          <w:b/>
          <w:bCs/>
          <w:color w:val="000000"/>
        </w:rPr>
      </w:pPr>
      <w:r>
        <w:rPr>
          <w:rFonts w:asciiTheme="majorHAnsi" w:hAnsiTheme="majorHAnsi" w:cs="Times New Roman"/>
          <w:b/>
          <w:bCs/>
          <w:color w:val="000000"/>
        </w:rPr>
        <w:t>Čl. I.</w:t>
      </w: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center"/>
        <w:rPr>
          <w:rFonts w:asciiTheme="majorHAnsi" w:hAnsiTheme="majorHAnsi" w:cs="Times New Roman"/>
          <w:b/>
          <w:bCs/>
          <w:color w:val="000000"/>
        </w:rPr>
      </w:pPr>
      <w:r>
        <w:rPr>
          <w:rFonts w:asciiTheme="majorHAnsi" w:hAnsiTheme="majorHAnsi" w:cs="Times New Roman"/>
          <w:b/>
          <w:bCs/>
          <w:color w:val="000000"/>
        </w:rPr>
        <w:t>Zmluvné strany</w:t>
      </w: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center"/>
        <w:rPr>
          <w:rFonts w:asciiTheme="majorHAnsi" w:hAnsiTheme="majorHAnsi" w:cs="Times New Roman"/>
          <w:b/>
          <w:bCs/>
          <w:color w:val="000000"/>
        </w:rPr>
      </w:pPr>
    </w:p>
    <w:p w:rsidR="006A767D" w:rsidRDefault="006A767D" w:rsidP="006A767D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  <w:bCs/>
          <w:color w:val="000000"/>
        </w:rPr>
        <w:t xml:space="preserve">Prenajímateľ: </w:t>
      </w:r>
    </w:p>
    <w:p w:rsidR="006A767D" w:rsidRDefault="006A767D" w:rsidP="006A767D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Obec Lehnice, 930 37 LEHNICE 89</w:t>
      </w:r>
    </w:p>
    <w:p w:rsidR="006A767D" w:rsidRDefault="006A767D" w:rsidP="006A767D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zastúpená starostom obce JUDr. Ing. Františkom </w:t>
      </w:r>
      <w:proofErr w:type="spellStart"/>
      <w:r>
        <w:rPr>
          <w:rFonts w:asciiTheme="majorHAnsi" w:hAnsiTheme="majorHAnsi" w:cs="Times New Roman"/>
        </w:rPr>
        <w:t>Szitásim</w:t>
      </w:r>
      <w:proofErr w:type="spellEnd"/>
    </w:p>
    <w:p w:rsidR="00713408" w:rsidRDefault="006A767D" w:rsidP="00713408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IČO: 305 553, </w:t>
      </w:r>
      <w:r w:rsidR="00713408">
        <w:rPr>
          <w:rFonts w:asciiTheme="majorHAnsi" w:hAnsiTheme="majorHAnsi" w:cs="Times New Roman"/>
        </w:rPr>
        <w:t>číslo účtu: SK95 0900 0000 0001 9310 0170</w:t>
      </w:r>
    </w:p>
    <w:p w:rsidR="006A767D" w:rsidRDefault="006A767D" w:rsidP="00713408">
      <w:pPr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>ďalej len "prenajímateľ"</w:t>
      </w: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b/>
          <w:bCs/>
          <w:color w:val="000000"/>
        </w:rPr>
      </w:pPr>
      <w:r>
        <w:rPr>
          <w:rFonts w:asciiTheme="majorHAnsi" w:hAnsiTheme="majorHAnsi" w:cs="Times New Roman"/>
          <w:b/>
          <w:bCs/>
          <w:color w:val="000000"/>
        </w:rPr>
        <w:t>Nájomca:</w:t>
      </w: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b/>
          <w:bCs/>
          <w:color w:val="000000"/>
        </w:rPr>
      </w:pPr>
    </w:p>
    <w:p w:rsidR="00837014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 xml:space="preserve">Marcela Nagyová,  </w:t>
      </w:r>
    </w:p>
    <w:p w:rsidR="00837014" w:rsidRDefault="00837014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 xml:space="preserve">Boris </w:t>
      </w:r>
      <w:proofErr w:type="spellStart"/>
      <w:r>
        <w:rPr>
          <w:rFonts w:asciiTheme="majorHAnsi" w:hAnsiTheme="majorHAnsi" w:cs="Times New Roman"/>
          <w:color w:val="000000"/>
        </w:rPr>
        <w:t>Čonka</w:t>
      </w:r>
      <w:proofErr w:type="spellEnd"/>
      <w:r>
        <w:rPr>
          <w:rFonts w:asciiTheme="majorHAnsi" w:hAnsiTheme="majorHAnsi" w:cs="Times New Roman"/>
          <w:color w:val="000000"/>
        </w:rPr>
        <w:t xml:space="preserve">,  </w:t>
      </w:r>
    </w:p>
    <w:p w:rsidR="006A767D" w:rsidRDefault="00837014" w:rsidP="00837014">
      <w:pPr>
        <w:tabs>
          <w:tab w:val="left" w:pos="5970"/>
        </w:tabs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ab/>
      </w: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>ďalej len "nájomca"</w:t>
      </w: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b/>
          <w:color w:val="000000"/>
        </w:rPr>
      </w:pP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b/>
          <w:color w:val="000000"/>
        </w:rPr>
      </w:pPr>
      <w:r>
        <w:rPr>
          <w:rFonts w:asciiTheme="majorHAnsi" w:hAnsiTheme="majorHAnsi" w:cs="Times New Roman"/>
          <w:b/>
          <w:color w:val="000000"/>
        </w:rPr>
        <w:t>Ďalší spolubývajúci:</w:t>
      </w: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b/>
          <w:color w:val="000000"/>
        </w:rPr>
      </w:pP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  <w:proofErr w:type="spellStart"/>
      <w:r>
        <w:rPr>
          <w:rFonts w:asciiTheme="majorHAnsi" w:hAnsiTheme="majorHAnsi" w:cs="Times New Roman"/>
          <w:color w:val="000000"/>
        </w:rPr>
        <w:t>Lussy</w:t>
      </w:r>
      <w:proofErr w:type="spellEnd"/>
      <w:r>
        <w:rPr>
          <w:rFonts w:asciiTheme="majorHAnsi" w:hAnsiTheme="majorHAnsi" w:cs="Times New Roman"/>
          <w:color w:val="000000"/>
        </w:rPr>
        <w:t xml:space="preserve"> </w:t>
      </w:r>
      <w:proofErr w:type="spellStart"/>
      <w:r>
        <w:rPr>
          <w:rFonts w:asciiTheme="majorHAnsi" w:hAnsiTheme="majorHAnsi" w:cs="Times New Roman"/>
          <w:color w:val="000000"/>
        </w:rPr>
        <w:t>Čonk</w:t>
      </w:r>
      <w:r w:rsidR="009507FB">
        <w:rPr>
          <w:rFonts w:asciiTheme="majorHAnsi" w:hAnsiTheme="majorHAnsi" w:cs="Times New Roman"/>
          <w:color w:val="000000"/>
        </w:rPr>
        <w:t>ová</w:t>
      </w:r>
      <w:proofErr w:type="spellEnd"/>
      <w:r>
        <w:rPr>
          <w:rFonts w:asciiTheme="majorHAnsi" w:hAnsiTheme="majorHAnsi" w:cs="Times New Roman"/>
          <w:color w:val="000000"/>
        </w:rPr>
        <w:t xml:space="preserve">  </w:t>
      </w: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b/>
          <w:color w:val="000000"/>
        </w:rPr>
      </w:pP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b/>
          <w:color w:val="000000"/>
        </w:rPr>
      </w:pP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b/>
          <w:color w:val="000000"/>
        </w:rPr>
      </w:pP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>sa dohodli na uzavretí tejto zmluvy o nájme bytu</w:t>
      </w: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center"/>
        <w:rPr>
          <w:rFonts w:asciiTheme="majorHAnsi" w:hAnsiTheme="majorHAnsi" w:cs="Times New Roman"/>
          <w:b/>
          <w:bCs/>
          <w:color w:val="000000"/>
        </w:rPr>
      </w:pPr>
      <w:r>
        <w:rPr>
          <w:rFonts w:asciiTheme="majorHAnsi" w:hAnsiTheme="majorHAnsi" w:cs="Times New Roman"/>
          <w:b/>
          <w:bCs/>
          <w:color w:val="000000"/>
        </w:rPr>
        <w:t>Čl. II.</w:t>
      </w: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center"/>
        <w:rPr>
          <w:rFonts w:asciiTheme="majorHAnsi" w:hAnsiTheme="majorHAnsi" w:cs="Times New Roman"/>
          <w:b/>
          <w:bCs/>
          <w:color w:val="000000"/>
        </w:rPr>
      </w:pPr>
      <w:r>
        <w:rPr>
          <w:rFonts w:asciiTheme="majorHAnsi" w:hAnsiTheme="majorHAnsi" w:cs="Times New Roman"/>
          <w:b/>
          <w:bCs/>
          <w:color w:val="000000"/>
        </w:rPr>
        <w:t>Predmet zmluvy</w:t>
      </w: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center"/>
        <w:rPr>
          <w:rFonts w:asciiTheme="majorHAnsi" w:hAnsiTheme="majorHAnsi" w:cs="Times New Roman"/>
          <w:b/>
          <w:bCs/>
          <w:color w:val="000000"/>
        </w:rPr>
      </w:pP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>1./ Predmetom tejto zmluvy je záväzok prenajímateľa prenechať nájomcovi do užívania byt špecifikovaný v bode I.2. tejto zmluvy a záväzok nájomcu uhrádzať prenajímateľovi nájomné podľa článku III. tejto zmluvy, to všetko za podmienok stanovených v tejto zmluve.</w:t>
      </w: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 xml:space="preserve">2. / Prenajímateľ prenajíma nehnuteľnosti – 2 izbového bytu vchodu B číslo bytu 2. NP. byt č. 4 v 16 bytovej jednotke v  Lehniciach, súpisné číslo 791, postaveného na pozemku parcelné číslo </w:t>
      </w:r>
      <w:r>
        <w:rPr>
          <w:rFonts w:asciiTheme="majorHAnsi" w:hAnsiTheme="majorHAnsi" w:cs="Times New Roman"/>
          <w:color w:val="000000" w:themeColor="text1"/>
        </w:rPr>
        <w:t xml:space="preserve">181/90 druh </w:t>
      </w:r>
      <w:r>
        <w:rPr>
          <w:rFonts w:asciiTheme="majorHAnsi" w:hAnsiTheme="majorHAnsi" w:cs="Times New Roman"/>
          <w:color w:val="000000"/>
        </w:rPr>
        <w:t>pozemku: zastavaná plocha v k. ú. Malý Lég (ďalej  len "byt" ).</w:t>
      </w: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>3./ Byt pozostáva z predsiene o výmere 3,93 m2, kúpeľne o výmere 5,43 m2, kuchyňa +  obývacia izba o výmere 24,60 m2 a izba o výmere 15,64 m2 v celkovej výmere 49,60 m2. V izbách je laminátová podlaha v predsieni a v kuchyni je protišmyková keramická dlažba. V byte sú umiestnené oceľové panelové radiátory. V kúpeľni je vaňa, umývadlo, WC, dve miešacie batérie/sprchová, umývadlová/plynový kotol (kúrenie, zásobovanie teplou vodou) a stropné svietidlá. V kuchyni sa nachádza kombinovaný sporák (plyn - elektrina) kuchynská linka s umývacím drezom, miešacou batériou a digestor.</w:t>
      </w: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 w:themeColor="text1"/>
        </w:rPr>
      </w:pPr>
      <w:r>
        <w:rPr>
          <w:rFonts w:asciiTheme="majorHAnsi" w:hAnsiTheme="majorHAnsi" w:cs="Times New Roman"/>
          <w:color w:val="000000" w:themeColor="text1"/>
        </w:rPr>
        <w:lastRenderedPageBreak/>
        <w:t xml:space="preserve">Spoločné priestory: kočikáreň a schodište. </w:t>
      </w: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 xml:space="preserve">4./ Na predmet zmluvy boli vystavené riadne doklady, osvedčenia na ich bezpečné používanie.  </w:t>
      </w: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center"/>
        <w:rPr>
          <w:rFonts w:asciiTheme="majorHAnsi" w:hAnsiTheme="majorHAnsi" w:cs="Times New Roman"/>
          <w:b/>
          <w:bCs/>
          <w:color w:val="000000"/>
        </w:rPr>
      </w:pP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center"/>
        <w:rPr>
          <w:rFonts w:asciiTheme="majorHAnsi" w:hAnsiTheme="majorHAnsi" w:cs="Times New Roman"/>
          <w:b/>
          <w:bCs/>
          <w:color w:val="000000"/>
        </w:rPr>
      </w:pP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center"/>
        <w:rPr>
          <w:rFonts w:asciiTheme="majorHAnsi" w:hAnsiTheme="majorHAnsi" w:cs="Times New Roman"/>
          <w:b/>
          <w:bCs/>
          <w:color w:val="000000"/>
        </w:rPr>
      </w:pPr>
      <w:r>
        <w:rPr>
          <w:rFonts w:asciiTheme="majorHAnsi" w:hAnsiTheme="majorHAnsi" w:cs="Times New Roman"/>
          <w:b/>
          <w:bCs/>
          <w:color w:val="000000"/>
        </w:rPr>
        <w:t>Čl. III.</w:t>
      </w: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center"/>
        <w:rPr>
          <w:rFonts w:asciiTheme="majorHAnsi" w:hAnsiTheme="majorHAnsi" w:cs="Times New Roman"/>
          <w:b/>
          <w:bCs/>
          <w:color w:val="000000"/>
        </w:rPr>
      </w:pP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center"/>
        <w:rPr>
          <w:rFonts w:asciiTheme="majorHAnsi" w:hAnsiTheme="majorHAnsi" w:cs="Times New Roman"/>
          <w:b/>
          <w:bCs/>
          <w:color w:val="000000"/>
        </w:rPr>
      </w:pPr>
      <w:r>
        <w:rPr>
          <w:rFonts w:asciiTheme="majorHAnsi" w:hAnsiTheme="majorHAnsi" w:cs="Times New Roman"/>
          <w:b/>
          <w:bCs/>
          <w:color w:val="000000"/>
        </w:rPr>
        <w:t>Nájomné a úhrady spojené so  službami poskytovanými v súvislosti s užívaním  bytu a poplatok z omeškania</w:t>
      </w: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center"/>
        <w:rPr>
          <w:rFonts w:asciiTheme="majorHAnsi" w:hAnsiTheme="majorHAnsi" w:cs="Times New Roman"/>
          <w:b/>
          <w:bCs/>
          <w:color w:val="000000"/>
        </w:rPr>
      </w:pP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>1) Nájomca sa zaväzuje uhrádzať prenajímateľovi nájomné vo výške 86,50€ (slovom: osemdesiatšesť 50/100 Eura) mesačne dopredu a to vždy k 10. dňu príslušného kalendárneho mesiaca.</w:t>
      </w: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2) Nájomca je povinný zaplatiť dopredu kauciu na 6 mesiacov 519,00Eur (slovom: päťstodevätnásť Eur), ktorá slúži ako kaucia za možné vzniknuté škody zapríčinené nájomcom a prvú splátku nájomného </w:t>
      </w:r>
      <w:r>
        <w:rPr>
          <w:rFonts w:asciiTheme="majorHAnsi" w:hAnsiTheme="majorHAnsi"/>
          <w:bCs/>
        </w:rPr>
        <w:t>spolu</w:t>
      </w:r>
      <w:r>
        <w:rPr>
          <w:rFonts w:asciiTheme="majorHAnsi" w:hAnsiTheme="majorHAnsi"/>
        </w:rPr>
        <w:t xml:space="preserve"> so </w:t>
      </w:r>
      <w:r>
        <w:rPr>
          <w:rFonts w:asciiTheme="majorHAnsi" w:hAnsiTheme="majorHAnsi"/>
          <w:bCs/>
        </w:rPr>
        <w:t>zálohovými platbami</w:t>
      </w:r>
      <w:r>
        <w:rPr>
          <w:rFonts w:asciiTheme="majorHAnsi" w:hAnsiTheme="majorHAnsi"/>
        </w:rPr>
        <w:t xml:space="preserve"> t. j. 110,94 Eur (slovom: stodesať 94/100 Eura). </w:t>
      </w: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eastAsia="Calibri" w:hAnsiTheme="majorHAnsi" w:cs="Times New Roman"/>
        </w:rPr>
      </w:pPr>
      <w:r>
        <w:rPr>
          <w:rFonts w:asciiTheme="majorHAnsi" w:hAnsiTheme="majorHAnsi" w:cs="Times New Roman"/>
          <w:color w:val="000000"/>
        </w:rPr>
        <w:t>3) Zmluvné strany sa dohodli, že nájomca je povinný okrem nájomného uhrádzať aj zálohové platby za úhrady spojené so službami poskytovanými v súvislosti s užívaním bytu</w:t>
      </w: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>a./ elektrická energia za spoločne užívané priestory</w:t>
      </w:r>
      <w:r>
        <w:rPr>
          <w:rFonts w:asciiTheme="majorHAnsi" w:eastAsia="Calibri" w:hAnsiTheme="majorHAnsi" w:cs="Times New Roman"/>
        </w:rPr>
        <w:tab/>
      </w:r>
      <w:r>
        <w:rPr>
          <w:rFonts w:asciiTheme="majorHAnsi" w:eastAsia="Calibri" w:hAnsiTheme="majorHAnsi" w:cs="Times New Roman"/>
        </w:rPr>
        <w:tab/>
        <w:t>1,66 € / osoba mesačne</w:t>
      </w: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>b./ vodné a stočné</w:t>
      </w:r>
      <w:r>
        <w:rPr>
          <w:rFonts w:asciiTheme="majorHAnsi" w:eastAsia="Calibri" w:hAnsiTheme="majorHAnsi" w:cs="Times New Roman"/>
        </w:rPr>
        <w:tab/>
      </w:r>
      <w:r>
        <w:rPr>
          <w:rFonts w:asciiTheme="majorHAnsi" w:eastAsia="Calibri" w:hAnsiTheme="majorHAnsi" w:cs="Times New Roman"/>
        </w:rPr>
        <w:tab/>
      </w:r>
      <w:r>
        <w:rPr>
          <w:rFonts w:asciiTheme="majorHAnsi" w:eastAsia="Calibri" w:hAnsiTheme="majorHAnsi" w:cs="Times New Roman"/>
        </w:rPr>
        <w:tab/>
      </w:r>
      <w:r>
        <w:rPr>
          <w:rFonts w:asciiTheme="majorHAnsi" w:eastAsia="Calibri" w:hAnsiTheme="majorHAnsi" w:cs="Times New Roman"/>
        </w:rPr>
        <w:tab/>
      </w:r>
      <w:r>
        <w:rPr>
          <w:rFonts w:asciiTheme="majorHAnsi" w:eastAsia="Calibri" w:hAnsiTheme="majorHAnsi" w:cs="Times New Roman"/>
        </w:rPr>
        <w:tab/>
      </w:r>
      <w:r>
        <w:rPr>
          <w:rFonts w:asciiTheme="majorHAnsi" w:eastAsia="Calibri" w:hAnsiTheme="majorHAnsi" w:cs="Times New Roman"/>
        </w:rPr>
        <w:tab/>
      </w:r>
      <w:r>
        <w:rPr>
          <w:rFonts w:asciiTheme="majorHAnsi" w:hAnsiTheme="majorHAnsi" w:cs="Times New Roman"/>
        </w:rPr>
        <w:t>5,00</w:t>
      </w:r>
      <w:r>
        <w:rPr>
          <w:rFonts w:asciiTheme="majorHAnsi" w:eastAsia="Calibri" w:hAnsiTheme="majorHAnsi" w:cs="Times New Roman"/>
        </w:rPr>
        <w:t xml:space="preserve">€ / osoba mesačne </w:t>
      </w: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 xml:space="preserve">c./ príspevok do fondu opráv </w:t>
      </w:r>
      <w:r>
        <w:rPr>
          <w:rFonts w:asciiTheme="majorHAnsi" w:eastAsia="Calibri" w:hAnsiTheme="majorHAnsi" w:cs="Times New Roman"/>
        </w:rPr>
        <w:tab/>
      </w:r>
      <w:r>
        <w:rPr>
          <w:rFonts w:asciiTheme="majorHAnsi" w:eastAsia="Calibri" w:hAnsiTheme="majorHAnsi" w:cs="Times New Roman"/>
        </w:rPr>
        <w:tab/>
      </w:r>
      <w:r>
        <w:rPr>
          <w:rFonts w:asciiTheme="majorHAnsi" w:eastAsia="Calibri" w:hAnsiTheme="majorHAnsi" w:cs="Times New Roman"/>
        </w:rPr>
        <w:tab/>
      </w:r>
      <w:r>
        <w:rPr>
          <w:rFonts w:asciiTheme="majorHAnsi" w:eastAsia="Calibri" w:hAnsiTheme="majorHAnsi" w:cs="Times New Roman"/>
        </w:rPr>
        <w:tab/>
      </w:r>
      <w:r>
        <w:rPr>
          <w:rFonts w:asciiTheme="majorHAnsi" w:eastAsia="Calibri" w:hAnsiTheme="majorHAnsi" w:cs="Times New Roman"/>
        </w:rPr>
        <w:tab/>
        <w:t xml:space="preserve">0,09 € / m2, t. j. 4,46 €/mesiac </w:t>
      </w: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>Výška  poplatku v bode a, b,  sa môže meniť ročne na základe skutočných nákladov.</w:t>
      </w: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eastAsia="Calibri" w:hAnsiTheme="majorHAnsi" w:cs="Times New Roman"/>
        </w:rPr>
      </w:pP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/>
          <w:bCs/>
        </w:rPr>
      </w:pPr>
      <w:r>
        <w:rPr>
          <w:rFonts w:asciiTheme="majorHAnsi" w:eastAsia="Calibri" w:hAnsiTheme="majorHAnsi" w:cs="Times New Roman"/>
        </w:rPr>
        <w:t xml:space="preserve">4) </w:t>
      </w:r>
      <w:r>
        <w:rPr>
          <w:rFonts w:asciiTheme="majorHAnsi" w:hAnsiTheme="majorHAnsi"/>
          <w:b/>
        </w:rPr>
        <w:t>Celková výška nájomného</w:t>
      </w:r>
      <w:r>
        <w:rPr>
          <w:rFonts w:asciiTheme="majorHAnsi" w:hAnsiTheme="majorHAnsi"/>
          <w:b/>
          <w:bCs/>
        </w:rPr>
        <w:t xml:space="preserve"> vrátane služieb činí 110,94 € / mesiac.</w:t>
      </w: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eastAsia="Calibri" w:hAnsiTheme="majorHAnsi" w:cs="Times New Roman"/>
        </w:rPr>
      </w:pP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>5) Zmluvné strany sa dohodli, že rozdiel medzi zálohovými platbami a skutočnými nákladmi sa bude vyrovnávať po doručení vyúčtovania spotreby elektrickej energie za spoločné priestory a odber vody.</w:t>
      </w: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eastAsia="Calibri" w:hAnsiTheme="majorHAnsi" w:cs="Times New Roman"/>
        </w:rPr>
      </w:pP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>6) Ak nájomca nezaplatí nájomné alebo preddavky na úhradu za plnenia poskytované s užívaním bytu v určenej lehote splatnosti, je povinný zaplatiť prenajímateľovi poplatok z omeškania. Výšku tohto poplatku určuje ustanovenie § 4 nariadenia vlády Slovenskej republiky č. 87/1995 Z. z. v znení neskorších predpisov.</w:t>
      </w: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eastAsia="Calibri" w:hAnsiTheme="majorHAnsi" w:cs="Times New Roman"/>
        </w:rPr>
      </w:pPr>
    </w:p>
    <w:p w:rsidR="006A767D" w:rsidRDefault="006A767D" w:rsidP="006A767D">
      <w:pPr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</w:rPr>
        <w:t>7) V</w:t>
      </w:r>
      <w:r>
        <w:rPr>
          <w:rFonts w:asciiTheme="majorHAnsi" w:eastAsia="Calibri" w:hAnsiTheme="majorHAnsi" w:cs="Times New Roman"/>
        </w:rPr>
        <w:t>ýška poplatku za odvoz smetí je stanovená v zmysle platného VZN za bežný kalendárny rok</w:t>
      </w:r>
      <w:r>
        <w:rPr>
          <w:rFonts w:asciiTheme="majorHAnsi" w:hAnsiTheme="majorHAnsi" w:cs="Times New Roman"/>
          <w:color w:val="000000"/>
        </w:rPr>
        <w:t xml:space="preserve">. </w:t>
      </w:r>
    </w:p>
    <w:p w:rsidR="006A767D" w:rsidRDefault="006A767D" w:rsidP="006A767D">
      <w:pPr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 xml:space="preserve">8 ) Dodávku  plynu a elektrickej energie si každý nájomca zabezpečí na  základe zmluvy  individuálne. </w:t>
      </w:r>
    </w:p>
    <w:p w:rsidR="006A767D" w:rsidRDefault="006A767D" w:rsidP="006A767D">
      <w:pPr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>9) V prípade omeškania nájomcu s platbami vyplývajúcimi  z tejto zmluvy viac ako 3 mesiace bude prenajímateľ účtovať zmluvnú pokutu vo výške 3€ za každý deň omeškania.</w:t>
      </w: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center"/>
        <w:rPr>
          <w:rFonts w:asciiTheme="majorHAnsi" w:hAnsiTheme="majorHAnsi" w:cs="Times New Roman"/>
          <w:b/>
          <w:bCs/>
          <w:color w:val="000000"/>
        </w:rPr>
      </w:pP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center"/>
        <w:rPr>
          <w:rFonts w:asciiTheme="majorHAnsi" w:hAnsiTheme="majorHAnsi" w:cs="Times New Roman"/>
          <w:b/>
          <w:bCs/>
          <w:color w:val="000000"/>
        </w:rPr>
      </w:pPr>
      <w:r>
        <w:rPr>
          <w:rFonts w:asciiTheme="majorHAnsi" w:hAnsiTheme="majorHAnsi" w:cs="Times New Roman"/>
          <w:b/>
          <w:bCs/>
          <w:color w:val="000000"/>
        </w:rPr>
        <w:t>Čl. IV.</w:t>
      </w: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center"/>
        <w:rPr>
          <w:rFonts w:asciiTheme="majorHAnsi" w:hAnsiTheme="majorHAnsi" w:cs="Times New Roman"/>
          <w:b/>
          <w:bCs/>
          <w:color w:val="000000"/>
        </w:rPr>
      </w:pPr>
      <w:r>
        <w:rPr>
          <w:rFonts w:asciiTheme="majorHAnsi" w:hAnsiTheme="majorHAnsi" w:cs="Times New Roman"/>
          <w:b/>
          <w:bCs/>
          <w:color w:val="000000"/>
        </w:rPr>
        <w:t>Doba nájmu a zánik nájmu</w:t>
      </w: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b/>
          <w:bCs/>
          <w:color w:val="000000"/>
        </w:rPr>
      </w:pP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b/>
          <w:bCs/>
          <w:color w:val="000000"/>
        </w:rPr>
      </w:pPr>
      <w:r>
        <w:rPr>
          <w:rFonts w:asciiTheme="majorHAnsi" w:hAnsiTheme="majorHAnsi" w:cs="Times New Roman"/>
          <w:color w:val="000000"/>
        </w:rPr>
        <w:t xml:space="preserve">1./ </w:t>
      </w:r>
      <w:r w:rsidR="004C34A3" w:rsidRPr="00D26871">
        <w:rPr>
          <w:rFonts w:ascii="Cambria" w:hAnsi="Cambria"/>
        </w:rPr>
        <w:t xml:space="preserve">Táto zmluva sa uzatvára na dobu určitú, a to do </w:t>
      </w:r>
      <w:r w:rsidR="004C34A3" w:rsidRPr="00D26871">
        <w:rPr>
          <w:rFonts w:ascii="Cambria" w:hAnsi="Cambria"/>
          <w:b/>
        </w:rPr>
        <w:t>21.6.2019</w:t>
      </w:r>
      <w:r w:rsidR="004C34A3" w:rsidRPr="00D26871">
        <w:rPr>
          <w:rFonts w:ascii="Cambria" w:hAnsi="Cambria"/>
        </w:rPr>
        <w:t>, s možnosťou opakovaného predĺženia platnosti zmluvy o 3 roky pri dodržaní podmienok uvedených v tejto zmluve.</w:t>
      </w:r>
      <w:bookmarkStart w:id="0" w:name="_GoBack"/>
      <w:bookmarkEnd w:id="0"/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b/>
          <w:bCs/>
          <w:color w:val="000000"/>
        </w:rPr>
      </w:pP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b/>
          <w:bCs/>
          <w:color w:val="000000"/>
        </w:rPr>
      </w:pPr>
      <w:r>
        <w:rPr>
          <w:rFonts w:asciiTheme="majorHAnsi" w:hAnsiTheme="majorHAnsi" w:cs="Times New Roman"/>
          <w:color w:val="000000"/>
        </w:rPr>
        <w:t xml:space="preserve">2./ </w:t>
      </w:r>
      <w:r>
        <w:rPr>
          <w:rFonts w:asciiTheme="majorHAnsi" w:hAnsiTheme="majorHAnsi" w:cs="Times New Roman"/>
          <w:b/>
          <w:color w:val="000000"/>
        </w:rPr>
        <w:t>Nájom bytu sa skončí</w:t>
      </w:r>
      <w:r>
        <w:rPr>
          <w:rFonts w:asciiTheme="majorHAnsi" w:hAnsiTheme="majorHAnsi" w:cs="Times New Roman"/>
          <w:b/>
          <w:bCs/>
          <w:color w:val="000000"/>
        </w:rPr>
        <w:t>:</w:t>
      </w: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>a) uplynutím doby uvedenej v bode IV. 1. tohto článku,</w:t>
      </w: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lastRenderedPageBreak/>
        <w:t>b) dohodou zmluvných strán, ktorá musí mať písomnú formu, a to ku dňu uvedenému v tejto dohode,</w:t>
      </w: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>c) písomnou výpoveďou zo strany prenajímateľa za hrubé porušenie zmluvných podmienok zo  strany nájomcu.</w:t>
      </w: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>3. / V prípade výpovede tejto zmluvy sa nájom bytu skončí uplynutím výpovednej lehoty, ktorá je tri mesiace a začína plynúť od prvého dňa mesiaca nasledujúceho po mesiaci, v ktorom bola výpoveď prenajímateľa doručená nájomcovi.</w:t>
      </w: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>4./ Nájom bytu sa končí výpoveďou v prípade omeškania zo strany nájomcu s platbami, či už za  nájomné, alebo za  režijné náklady viac ako 3 mesiace.</w:t>
      </w: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center"/>
        <w:rPr>
          <w:rFonts w:asciiTheme="majorHAnsi" w:hAnsiTheme="majorHAnsi" w:cs="Times New Roman"/>
          <w:color w:val="000000"/>
        </w:rPr>
      </w:pP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center"/>
        <w:rPr>
          <w:rFonts w:asciiTheme="majorHAnsi" w:hAnsiTheme="majorHAnsi" w:cs="Times New Roman"/>
          <w:color w:val="000000"/>
        </w:rPr>
      </w:pP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center"/>
        <w:rPr>
          <w:rFonts w:asciiTheme="majorHAnsi" w:hAnsiTheme="majorHAnsi" w:cs="Times New Roman"/>
          <w:b/>
          <w:bCs/>
          <w:color w:val="000000"/>
        </w:rPr>
      </w:pPr>
      <w:r>
        <w:rPr>
          <w:rFonts w:asciiTheme="majorHAnsi" w:hAnsiTheme="majorHAnsi" w:cs="Times New Roman"/>
          <w:b/>
          <w:bCs/>
          <w:color w:val="000000"/>
        </w:rPr>
        <w:t>Čl. V.</w:t>
      </w: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center"/>
        <w:rPr>
          <w:rFonts w:asciiTheme="majorHAnsi" w:hAnsiTheme="majorHAnsi" w:cs="Times New Roman"/>
          <w:b/>
          <w:bCs/>
          <w:color w:val="000000"/>
        </w:rPr>
      </w:pPr>
      <w:r>
        <w:rPr>
          <w:rFonts w:asciiTheme="majorHAnsi" w:hAnsiTheme="majorHAnsi" w:cs="Times New Roman"/>
          <w:b/>
          <w:bCs/>
          <w:color w:val="000000"/>
        </w:rPr>
        <w:t>Práva a povinnosti zmluvných strán</w:t>
      </w: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center"/>
        <w:rPr>
          <w:rFonts w:asciiTheme="majorHAnsi" w:hAnsiTheme="majorHAnsi" w:cs="Times New Roman"/>
          <w:b/>
          <w:bCs/>
          <w:color w:val="000000"/>
        </w:rPr>
      </w:pP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b/>
          <w:bCs/>
          <w:color w:val="000000"/>
        </w:rPr>
      </w:pP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>1./ Prenajímateľ je povinný odovzdať byt nájomcovi v stave spôsobilom na užívanie. Nájomca podpisom tejto zmluvy vyhlasuje, že byt od prenajímateľa prevzal v stave spôsobilom na užívanie.</w:t>
      </w: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>2./ Nájomca je oprávnený a povinný užívať byt iba na bývanie.</w:t>
      </w: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>3./ Nájomca nie je oprávnený prenechať byt alebo jeho časť do podnájmu tretej osobe.</w:t>
      </w: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>4. / Nájomca je povinný dodržať nočný kľud od 22:00 hod. do 6:00 hod. nasledujúceho dňa a v ostatnej dobe sa správať ohľaduplne voči ostatným nájomcom.</w:t>
      </w: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>5./ Táto  zmluva  umožňuje  bývanie  nájomcom  a spolubývajúcim uvedeným   v tejto zmluve.  Bývanie iných  osôb podlieha schváleniu prenajímateľa.</w:t>
      </w: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>6./ Nájomca je povinný  dodržať  pokyny prenajímateľa v súvislosti s parkovaním  motorových  vozidiel.</w:t>
      </w: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>7./ Nájomca nie je  oprávnený využívať pozemky vo  vlastníctve  obce  na  účely skladovania rôznych materiálov bez  súhlasu   prenajímateľa.  Porušenie tohto ustanovenia sa považuje za hrubé porušenie zmluvných  podmienok.</w:t>
      </w: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 xml:space="preserve">8./ Nájomca sa zaväzuje, že v prenajímanom byte nebude skladovať ani  na  prechodné obdobie horľavé  a nebezpečné  látky. </w:t>
      </w: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 xml:space="preserve">9./ V prípade, že prenajímateľ zistí, že nájomca vážne  porušuje protipožiarne predpisy, môže  túto  skutočnosť považovať za  hrubé porušenie zmluvných  podmienok . </w:t>
      </w: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>10./ Každá zmena nastavenia, zapojenia predmetov, alebo  iná  manipulácia so  zapožičaným inventárom podlieha písomnému súhlasu prenajímateľa.</w:t>
      </w: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 xml:space="preserve">11./ Zmluvné strany sa dohodli, že </w:t>
      </w:r>
      <w:r w:rsidR="00A04ED6">
        <w:rPr>
          <w:rFonts w:asciiTheme="majorHAnsi" w:hAnsiTheme="majorHAnsi" w:cs="Times New Roman"/>
          <w:color w:val="000000"/>
        </w:rPr>
        <w:t xml:space="preserve">do štrnástich dní </w:t>
      </w:r>
      <w:r>
        <w:rPr>
          <w:rFonts w:asciiTheme="majorHAnsi" w:hAnsiTheme="majorHAnsi" w:cs="Times New Roman"/>
          <w:color w:val="000000"/>
        </w:rPr>
        <w:t>od podpísania nájomnej zmluvy nájomca sa  prihlási  na trvalý pobyt do nájomného bytu – na adresu Lehnice, Malý Lég s. č. 791.</w:t>
      </w: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>12./ Ukončením nájomného vzťahu nevzniká nájomcom nárok na poskytnutie náhradného  bývania.</w:t>
      </w: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lastRenderedPageBreak/>
        <w:t>13./ Drobné opravy v byte súvisiace s jeho užívaním a náklady spojené s bežnou údržbou bytu hradí nájomca v súlade s Občianskym zákonníkom (k § 687 ods.2 v znení neskorších predpisov)</w:t>
      </w: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 xml:space="preserve">14./ Stavebné úpravy v byte nájomca môže vykonať na svoje náklady a len so súhlasom prenajímateľa. </w:t>
      </w: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 xml:space="preserve">15.) Nájomca je povinný podľa VZN č. 2/2016 o odpadoch- vykonať  triedenie odpadu a udržiavať náležitý poriadok v okolí zberných nádob. Porušenie tohto ustanovenia sa považuje za hrubé porušenie zmluvných  podmienok. </w:t>
      </w: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 xml:space="preserve">16.) Nájomca je povinný udržiavať poriadok v spoločne užívaných priestoroch (upratovanie),ďalej bezpodmienečne  vykonávať potrebné úkony súvisiace s odpratávaním snehu z chodníkov a prístupových komunikácií, ktoré bezprostredne hraničia so 16  b. j. so súpisným číslom 791. Porušenie tohto ustanovenia sa považuje za hrubé porušenie zmluvných  podmienok. </w:t>
      </w: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center"/>
        <w:rPr>
          <w:rFonts w:asciiTheme="majorHAnsi" w:hAnsiTheme="majorHAnsi" w:cs="Times New Roman"/>
          <w:b/>
          <w:bCs/>
          <w:color w:val="000000"/>
        </w:rPr>
      </w:pPr>
      <w:r>
        <w:rPr>
          <w:rFonts w:asciiTheme="majorHAnsi" w:hAnsiTheme="majorHAnsi" w:cs="Times New Roman"/>
          <w:b/>
          <w:bCs/>
          <w:color w:val="000000"/>
        </w:rPr>
        <w:t>Čl. VI.</w:t>
      </w: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center"/>
        <w:rPr>
          <w:rFonts w:asciiTheme="majorHAnsi" w:hAnsiTheme="majorHAnsi" w:cs="Times New Roman"/>
          <w:b/>
          <w:bCs/>
          <w:color w:val="000000"/>
        </w:rPr>
      </w:pPr>
      <w:r>
        <w:rPr>
          <w:rFonts w:asciiTheme="majorHAnsi" w:hAnsiTheme="majorHAnsi" w:cs="Times New Roman"/>
          <w:b/>
          <w:bCs/>
          <w:color w:val="000000"/>
        </w:rPr>
        <w:t>Záverečné ustanovenia</w:t>
      </w: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b/>
          <w:bCs/>
          <w:color w:val="000000"/>
        </w:rPr>
      </w:pPr>
    </w:p>
    <w:p w:rsidR="006A767D" w:rsidRDefault="006A767D" w:rsidP="006A767D">
      <w:pPr>
        <w:tabs>
          <w:tab w:val="left" w:pos="540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 xml:space="preserve">1./ </w:t>
      </w:r>
      <w:r>
        <w:rPr>
          <w:rFonts w:asciiTheme="majorHAnsi" w:eastAsia="Times New Roman" w:hAnsiTheme="majorHAnsi" w:cs="Times New Roman"/>
          <w:color w:val="000000"/>
        </w:rPr>
        <w:t>Účinnosť zmluvy nastáva v súlade s § 47 a ods. 1 zákona č. 546/2010, ktorým sa dopĺňa zákon č. 40/1964 Zb. Občiansky zákonník v znení neskorších predpisov a ktorým sa menia  a dopĺňajú niektoré zákony, nasledujúci deň po dní jeho zverejnenia.</w:t>
      </w: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center"/>
        <w:rPr>
          <w:rFonts w:asciiTheme="majorHAnsi" w:hAnsiTheme="majorHAnsi" w:cs="Times New Roman"/>
          <w:color w:val="000000"/>
        </w:rPr>
      </w:pP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>2./ Túto zmluvu je možné meniť na základe dohody obidvoch zmluvných strán, a to vo forme písomných dodatkov k tejto zmluve podpísaných obidvoma zmluvnými stranami.</w:t>
      </w: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center"/>
        <w:rPr>
          <w:rFonts w:asciiTheme="majorHAnsi" w:hAnsiTheme="majorHAnsi" w:cs="Times New Roman"/>
          <w:color w:val="000000"/>
        </w:rPr>
      </w:pP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>3./ Táto zmluva je vyhotovená v dvoch rovnopisoch z ktorých jeden rovnopis je určený pre prenajímateľa a jeden pre nájomcu.</w:t>
      </w: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>4./ Zmluvné strany vyhlasujú, že zmluvu uzatvorili na základe ich slobodnej vôle, zmluva nebola uzavretá v tiesni za nápadne nevýhodných podmienok, zmluvu si prečítali, jej obsahu rozumejú a na znak súhlasu zmluvu bez akýchkoľvek výhrad podpisujú.</w:t>
      </w: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 xml:space="preserve">V Lehniciach dňa </w:t>
      </w:r>
      <w:r w:rsidR="002F49C9">
        <w:rPr>
          <w:rFonts w:asciiTheme="majorHAnsi" w:hAnsiTheme="majorHAnsi" w:cs="Times New Roman"/>
          <w:color w:val="000000"/>
        </w:rPr>
        <w:t>28.2.2019</w:t>
      </w: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</w:p>
    <w:p w:rsidR="006A767D" w:rsidRDefault="006A767D" w:rsidP="006A767D">
      <w:pPr>
        <w:tabs>
          <w:tab w:val="left" w:pos="4770"/>
        </w:tabs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>prenajímateľ</w:t>
      </w:r>
      <w:r>
        <w:rPr>
          <w:rFonts w:asciiTheme="majorHAnsi" w:hAnsiTheme="majorHAnsi" w:cs="Times New Roman"/>
          <w:color w:val="000000"/>
        </w:rPr>
        <w:tab/>
      </w:r>
      <w:r>
        <w:rPr>
          <w:rFonts w:asciiTheme="majorHAnsi" w:hAnsiTheme="majorHAnsi" w:cs="Times New Roman"/>
          <w:color w:val="000000"/>
        </w:rPr>
        <w:tab/>
      </w:r>
      <w:r>
        <w:rPr>
          <w:rFonts w:asciiTheme="majorHAnsi" w:hAnsiTheme="majorHAnsi" w:cs="Times New Roman"/>
          <w:color w:val="000000"/>
        </w:rPr>
        <w:tab/>
        <w:t>nájomca</w:t>
      </w:r>
    </w:p>
    <w:p w:rsidR="006A767D" w:rsidRDefault="006A767D" w:rsidP="006A767D">
      <w:pPr>
        <w:tabs>
          <w:tab w:val="left" w:pos="4770"/>
        </w:tabs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Theme="majorHAnsi" w:hAnsiTheme="majorHAnsi" w:cs="Times New Roman"/>
          <w:color w:val="000000"/>
        </w:rPr>
      </w:pP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</w:p>
    <w:p w:rsidR="006A767D" w:rsidRDefault="006A767D" w:rsidP="006A767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>.....................................................</w:t>
      </w:r>
      <w:r>
        <w:rPr>
          <w:rFonts w:asciiTheme="majorHAnsi" w:hAnsiTheme="majorHAnsi" w:cs="Times New Roman"/>
          <w:color w:val="000000"/>
        </w:rPr>
        <w:tab/>
      </w:r>
      <w:r>
        <w:rPr>
          <w:rFonts w:asciiTheme="majorHAnsi" w:hAnsiTheme="majorHAnsi" w:cs="Times New Roman"/>
          <w:color w:val="000000"/>
        </w:rPr>
        <w:tab/>
      </w:r>
      <w:r>
        <w:rPr>
          <w:rFonts w:asciiTheme="majorHAnsi" w:hAnsiTheme="majorHAnsi" w:cs="Times New Roman"/>
          <w:color w:val="000000"/>
        </w:rPr>
        <w:tab/>
      </w:r>
      <w:r>
        <w:rPr>
          <w:rFonts w:asciiTheme="majorHAnsi" w:hAnsiTheme="majorHAnsi" w:cs="Times New Roman"/>
          <w:color w:val="000000"/>
        </w:rPr>
        <w:tab/>
      </w:r>
      <w:r>
        <w:rPr>
          <w:rFonts w:asciiTheme="majorHAnsi" w:hAnsiTheme="majorHAnsi" w:cs="Times New Roman"/>
          <w:color w:val="000000"/>
        </w:rPr>
        <w:tab/>
        <w:t>.................................</w:t>
      </w: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 xml:space="preserve">JUDr. Ing. František </w:t>
      </w:r>
      <w:proofErr w:type="spellStart"/>
      <w:r>
        <w:rPr>
          <w:rFonts w:asciiTheme="majorHAnsi" w:hAnsiTheme="majorHAnsi" w:cs="Times New Roman"/>
          <w:color w:val="000000"/>
        </w:rPr>
        <w:t>Szitási</w:t>
      </w:r>
      <w:proofErr w:type="spellEnd"/>
      <w:r>
        <w:rPr>
          <w:rFonts w:asciiTheme="majorHAnsi" w:hAnsiTheme="majorHAnsi" w:cs="Times New Roman"/>
          <w:color w:val="000000"/>
        </w:rPr>
        <w:tab/>
      </w:r>
      <w:r>
        <w:rPr>
          <w:rFonts w:asciiTheme="majorHAnsi" w:hAnsiTheme="majorHAnsi" w:cs="Times New Roman"/>
          <w:color w:val="000000"/>
        </w:rPr>
        <w:tab/>
      </w:r>
      <w:r>
        <w:rPr>
          <w:rFonts w:asciiTheme="majorHAnsi" w:hAnsiTheme="majorHAnsi" w:cs="Times New Roman"/>
          <w:color w:val="000000"/>
        </w:rPr>
        <w:tab/>
      </w:r>
      <w:r>
        <w:rPr>
          <w:rFonts w:asciiTheme="majorHAnsi" w:hAnsiTheme="majorHAnsi" w:cs="Times New Roman"/>
          <w:color w:val="000000"/>
        </w:rPr>
        <w:tab/>
      </w:r>
      <w:r>
        <w:rPr>
          <w:rFonts w:asciiTheme="majorHAnsi" w:hAnsiTheme="majorHAnsi" w:cs="Times New Roman"/>
          <w:color w:val="000000"/>
        </w:rPr>
        <w:tab/>
        <w:t>Marcela Nagyová</w:t>
      </w:r>
    </w:p>
    <w:p w:rsidR="006A767D" w:rsidRDefault="006A767D" w:rsidP="006A767D">
      <w:pPr>
        <w:autoSpaceDE w:val="0"/>
        <w:autoSpaceDN w:val="0"/>
        <w:adjustRightInd w:val="0"/>
        <w:spacing w:after="0" w:line="240" w:lineRule="auto"/>
        <w:ind w:right="289"/>
        <w:jc w:val="both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>starosta obce</w:t>
      </w:r>
      <w:r>
        <w:rPr>
          <w:rFonts w:asciiTheme="majorHAnsi" w:hAnsiTheme="majorHAnsi" w:cs="Times New Roman"/>
          <w:color w:val="000000"/>
        </w:rPr>
        <w:tab/>
      </w:r>
      <w:r>
        <w:rPr>
          <w:rFonts w:asciiTheme="majorHAnsi" w:hAnsiTheme="majorHAnsi" w:cs="Times New Roman"/>
          <w:color w:val="000000"/>
        </w:rPr>
        <w:tab/>
      </w:r>
      <w:r>
        <w:rPr>
          <w:rFonts w:asciiTheme="majorHAnsi" w:hAnsiTheme="majorHAnsi" w:cs="Times New Roman"/>
          <w:color w:val="000000"/>
        </w:rPr>
        <w:tab/>
      </w:r>
      <w:r>
        <w:rPr>
          <w:rFonts w:asciiTheme="majorHAnsi" w:hAnsiTheme="majorHAnsi" w:cs="Times New Roman"/>
          <w:color w:val="000000"/>
        </w:rPr>
        <w:tab/>
      </w:r>
      <w:r>
        <w:rPr>
          <w:rFonts w:asciiTheme="majorHAnsi" w:hAnsiTheme="majorHAnsi" w:cs="Times New Roman"/>
          <w:color w:val="000000"/>
        </w:rPr>
        <w:tab/>
      </w:r>
      <w:r>
        <w:rPr>
          <w:rFonts w:asciiTheme="majorHAnsi" w:hAnsiTheme="majorHAnsi" w:cs="Times New Roman"/>
          <w:color w:val="000000"/>
        </w:rPr>
        <w:tab/>
      </w:r>
      <w:r>
        <w:rPr>
          <w:rFonts w:asciiTheme="majorHAnsi" w:hAnsiTheme="majorHAnsi" w:cs="Times New Roman"/>
          <w:color w:val="000000"/>
        </w:rPr>
        <w:tab/>
        <w:t>Boris Čonka</w:t>
      </w:r>
      <w:r>
        <w:rPr>
          <w:rFonts w:asciiTheme="majorHAnsi" w:hAnsiTheme="majorHAnsi" w:cs="Times New Roman"/>
          <w:color w:val="000000"/>
        </w:rPr>
        <w:tab/>
      </w:r>
    </w:p>
    <w:p w:rsidR="0089169F" w:rsidRDefault="0089169F"/>
    <w:sectPr w:rsidR="0089169F" w:rsidSect="0002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767D"/>
    <w:rsid w:val="0002680F"/>
    <w:rsid w:val="002F49C9"/>
    <w:rsid w:val="004C34A3"/>
    <w:rsid w:val="006A767D"/>
    <w:rsid w:val="00713408"/>
    <w:rsid w:val="00837014"/>
    <w:rsid w:val="0089169F"/>
    <w:rsid w:val="009507FB"/>
    <w:rsid w:val="009D0B34"/>
    <w:rsid w:val="00A04ED6"/>
    <w:rsid w:val="00D26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767D"/>
    <w:rPr>
      <w:rFonts w:eastAsiaTheme="minorEastAsia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7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767D"/>
    <w:rPr>
      <w:rFonts w:ascii="Tahoma" w:eastAsiaTheme="minorEastAsia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</dc:creator>
  <cp:lastModifiedBy>Windows User</cp:lastModifiedBy>
  <cp:revision>8</cp:revision>
  <cp:lastPrinted>2016-06-20T11:33:00Z</cp:lastPrinted>
  <dcterms:created xsi:type="dcterms:W3CDTF">2016-06-20T11:20:00Z</dcterms:created>
  <dcterms:modified xsi:type="dcterms:W3CDTF">2019-03-01T12:50:00Z</dcterms:modified>
</cp:coreProperties>
</file>